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799" w:rsidRPr="00F56224" w:rsidRDefault="007D4799" w:rsidP="007D4799">
      <w:pPr>
        <w:pStyle w:val="Heading1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F56224">
        <w:rPr>
          <w:rFonts w:ascii="Times New Roman" w:hAnsi="Times New Roman" w:cs="Times New Roman"/>
          <w:color w:val="auto"/>
          <w:sz w:val="24"/>
          <w:szCs w:val="24"/>
          <w:u w:val="single"/>
        </w:rPr>
        <w:t>Legal Note on Section 17A of the Prevention of Corruption Act and Duties of Public Servants</w:t>
      </w:r>
    </w:p>
    <w:p w:rsidR="007D4799" w:rsidRPr="00F56224" w:rsidRDefault="007D4799" w:rsidP="007D4799">
      <w:pPr>
        <w:rPr>
          <w:rFonts w:ascii="Times New Roman" w:hAnsi="Times New Roman" w:cs="Times New Roman"/>
          <w:sz w:val="24"/>
          <w:szCs w:val="24"/>
        </w:rPr>
      </w:pPr>
    </w:p>
    <w:p w:rsidR="007D4799" w:rsidRPr="00F56224" w:rsidRDefault="007D4799" w:rsidP="007D47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6224">
        <w:rPr>
          <w:rFonts w:ascii="Times New Roman" w:hAnsi="Times New Roman" w:cs="Times New Roman"/>
          <w:b/>
          <w:sz w:val="24"/>
          <w:szCs w:val="24"/>
          <w:u w:val="single"/>
        </w:rPr>
        <w:t>Section 17A – Scope:</w:t>
      </w:r>
      <w:r w:rsidRPr="00F56224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F56224">
        <w:rPr>
          <w:rFonts w:ascii="Times New Roman" w:hAnsi="Times New Roman" w:cs="Times New Roman"/>
          <w:sz w:val="24"/>
          <w:szCs w:val="24"/>
        </w:rPr>
        <w:t xml:space="preserve">It restricts any enquiry, inquiry, or investigation against a public servant for a </w:t>
      </w:r>
      <w:r w:rsidRPr="00F56224">
        <w:rPr>
          <w:rFonts w:ascii="Times New Roman" w:hAnsi="Times New Roman" w:cs="Times New Roman"/>
          <w:b/>
          <w:sz w:val="24"/>
          <w:szCs w:val="24"/>
          <w:u w:val="single"/>
        </w:rPr>
        <w:t>recommendation or decision made in discharge of official functions or duties</w:t>
      </w:r>
      <w:r w:rsidRPr="00F56224">
        <w:rPr>
          <w:rFonts w:ascii="Times New Roman" w:hAnsi="Times New Roman" w:cs="Times New Roman"/>
          <w:sz w:val="24"/>
          <w:szCs w:val="24"/>
        </w:rPr>
        <w:t>, unless prior approval of the Government or competent authority is obtained. However, this protection does not apply when the officer is caught red-handed accepting undue advantage.</w:t>
      </w:r>
      <w:r w:rsidRPr="00F56224">
        <w:rPr>
          <w:rFonts w:ascii="Times New Roman" w:hAnsi="Times New Roman" w:cs="Times New Roman"/>
          <w:sz w:val="24"/>
          <w:szCs w:val="24"/>
        </w:rPr>
        <w:br/>
      </w:r>
      <w:r w:rsidRPr="00F56224">
        <w:rPr>
          <w:rFonts w:ascii="Times New Roman" w:hAnsi="Times New Roman" w:cs="Times New Roman"/>
          <w:sz w:val="24"/>
          <w:szCs w:val="24"/>
        </w:rPr>
        <w:br/>
      </w:r>
      <w:r w:rsidRPr="00F56224">
        <w:rPr>
          <w:rFonts w:ascii="Times New Roman" w:hAnsi="Times New Roman" w:cs="Times New Roman"/>
          <w:b/>
          <w:sz w:val="24"/>
          <w:szCs w:val="24"/>
          <w:u w:val="single"/>
        </w:rPr>
        <w:t>2. Functions vs Duties:</w:t>
      </w:r>
    </w:p>
    <w:p w:rsidR="007D4799" w:rsidRDefault="007D4799" w:rsidP="007D4799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4799" w:rsidRDefault="007D4799" w:rsidP="007D47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56224">
        <w:rPr>
          <w:rFonts w:ascii="Times New Roman" w:hAnsi="Times New Roman" w:cs="Times New Roman"/>
          <w:sz w:val="24"/>
          <w:szCs w:val="24"/>
        </w:rPr>
        <w:t>Functions mean powers or authority legally given to a public servant — what the officer may do.</w:t>
      </w:r>
    </w:p>
    <w:p w:rsidR="007D4799" w:rsidRDefault="007D4799" w:rsidP="007D47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56224">
        <w:rPr>
          <w:rFonts w:ascii="Times New Roman" w:hAnsi="Times New Roman" w:cs="Times New Roman"/>
          <w:sz w:val="24"/>
          <w:szCs w:val="24"/>
        </w:rPr>
        <w:t>Duties mean mandatory obligations — what the officer must do.</w:t>
      </w:r>
    </w:p>
    <w:p w:rsidR="007D4799" w:rsidRDefault="007D4799" w:rsidP="007D47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56224">
        <w:rPr>
          <w:rFonts w:ascii="Times New Roman" w:hAnsi="Times New Roman" w:cs="Times New Roman"/>
          <w:sz w:val="24"/>
          <w:szCs w:val="24"/>
        </w:rPr>
        <w:t>Every function must be performed with due care, attention, and in conformity with law; otherwise it becomes misuse of po</w:t>
      </w:r>
      <w:r>
        <w:rPr>
          <w:rFonts w:ascii="Times New Roman" w:hAnsi="Times New Roman" w:cs="Times New Roman"/>
          <w:sz w:val="24"/>
          <w:szCs w:val="24"/>
        </w:rPr>
        <w:t>wer or dereliction of duty.</w:t>
      </w:r>
    </w:p>
    <w:p w:rsidR="007D4799" w:rsidRDefault="007D4799" w:rsidP="007D479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7D4799" w:rsidRPr="00F56224" w:rsidRDefault="007D4799" w:rsidP="007D479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56224">
        <w:rPr>
          <w:rFonts w:ascii="Times New Roman" w:hAnsi="Times New Roman" w:cs="Times New Roman"/>
          <w:b/>
          <w:sz w:val="24"/>
          <w:szCs w:val="24"/>
          <w:u w:val="single"/>
        </w:rPr>
        <w:t>Policy Decision Taken in Violation of Law:</w:t>
      </w:r>
    </w:p>
    <w:p w:rsidR="007D4799" w:rsidRDefault="007D4799" w:rsidP="007D479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56224">
        <w:rPr>
          <w:rFonts w:ascii="Times New Roman" w:hAnsi="Times New Roman" w:cs="Times New Roman"/>
          <w:sz w:val="24"/>
          <w:szCs w:val="24"/>
        </w:rPr>
        <w:br/>
        <w:t xml:space="preserve">When a policy decision, such as </w:t>
      </w:r>
      <w:r w:rsidR="0012776B">
        <w:rPr>
          <w:rFonts w:ascii="Times New Roman" w:hAnsi="Times New Roman" w:cs="Times New Roman"/>
          <w:sz w:val="24"/>
          <w:szCs w:val="24"/>
        </w:rPr>
        <w:t xml:space="preserve">e.g. </w:t>
      </w:r>
      <w:bookmarkStart w:id="0" w:name="_GoBack"/>
      <w:bookmarkEnd w:id="0"/>
      <w:r w:rsidRPr="00F56224">
        <w:rPr>
          <w:rFonts w:ascii="Times New Roman" w:hAnsi="Times New Roman" w:cs="Times New Roman"/>
          <w:sz w:val="24"/>
          <w:szCs w:val="24"/>
        </w:rPr>
        <w:t xml:space="preserve">land allotment or tender approval, </w:t>
      </w:r>
      <w:r w:rsidR="0012776B">
        <w:rPr>
          <w:rFonts w:ascii="Times New Roman" w:hAnsi="Times New Roman" w:cs="Times New Roman"/>
          <w:sz w:val="24"/>
          <w:szCs w:val="24"/>
        </w:rPr>
        <w:t xml:space="preserve">or in any other matters </w:t>
      </w:r>
      <w:r w:rsidRPr="00F56224">
        <w:rPr>
          <w:rFonts w:ascii="Times New Roman" w:hAnsi="Times New Roman" w:cs="Times New Roman"/>
          <w:sz w:val="24"/>
          <w:szCs w:val="24"/>
        </w:rPr>
        <w:t>is taken:</w:t>
      </w:r>
    </w:p>
    <w:p w:rsidR="007D4799" w:rsidRDefault="007D4799" w:rsidP="007D47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D4799" w:rsidRDefault="007D4799" w:rsidP="007D47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56224">
        <w:rPr>
          <w:rFonts w:ascii="Times New Roman" w:hAnsi="Times New Roman" w:cs="Times New Roman"/>
          <w:sz w:val="24"/>
          <w:szCs w:val="24"/>
        </w:rPr>
        <w:t>in violation of statutory provisions,</w:t>
      </w:r>
    </w:p>
    <w:p w:rsidR="007D4799" w:rsidRDefault="007D4799" w:rsidP="007D47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56224">
        <w:rPr>
          <w:rFonts w:ascii="Times New Roman" w:hAnsi="Times New Roman" w:cs="Times New Roman"/>
          <w:sz w:val="24"/>
          <w:szCs w:val="24"/>
        </w:rPr>
        <w:t>without verifying rules, regulations, or public interest,</w:t>
      </w:r>
    </w:p>
    <w:p w:rsidR="007D4799" w:rsidRDefault="007D4799" w:rsidP="007D47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56224">
        <w:rPr>
          <w:rFonts w:ascii="Times New Roman" w:hAnsi="Times New Roman" w:cs="Times New Roman"/>
          <w:sz w:val="24"/>
          <w:szCs w:val="24"/>
        </w:rPr>
        <w:t>or without due care and attention,</w:t>
      </w:r>
    </w:p>
    <w:p w:rsidR="007D4799" w:rsidRDefault="007D4799" w:rsidP="007D47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56224">
        <w:rPr>
          <w:rFonts w:ascii="Times New Roman" w:hAnsi="Times New Roman" w:cs="Times New Roman"/>
          <w:sz w:val="24"/>
          <w:szCs w:val="24"/>
        </w:rPr>
        <w:t>it ceases to be a bona fide function and becomes an arbitra</w:t>
      </w:r>
      <w:r>
        <w:rPr>
          <w:rFonts w:ascii="Times New Roman" w:hAnsi="Times New Roman" w:cs="Times New Roman"/>
          <w:sz w:val="24"/>
          <w:szCs w:val="24"/>
        </w:rPr>
        <w:t>ry, mala fide, and illegal act.</w:t>
      </w:r>
    </w:p>
    <w:p w:rsidR="007D4799" w:rsidRDefault="007D4799" w:rsidP="007D47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56224">
        <w:rPr>
          <w:rFonts w:ascii="Times New Roman" w:hAnsi="Times New Roman" w:cs="Times New Roman"/>
          <w:sz w:val="24"/>
          <w:szCs w:val="24"/>
        </w:rPr>
        <w:t>Such an act is not protected under Section 17A, as it is not a lawful discharge of official function but a misuse of discretion amounting to corr</w:t>
      </w:r>
      <w:r>
        <w:rPr>
          <w:rFonts w:ascii="Times New Roman" w:hAnsi="Times New Roman" w:cs="Times New Roman"/>
          <w:sz w:val="24"/>
          <w:szCs w:val="24"/>
        </w:rPr>
        <w:t>uption or criminal misconduct.</w:t>
      </w:r>
    </w:p>
    <w:p w:rsidR="007D4799" w:rsidRDefault="007D4799" w:rsidP="007D479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7D4799" w:rsidRPr="00F56224" w:rsidRDefault="007D4799" w:rsidP="007D479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56224">
        <w:rPr>
          <w:rFonts w:ascii="Times New Roman" w:hAnsi="Times New Roman" w:cs="Times New Roman"/>
          <w:b/>
          <w:sz w:val="24"/>
          <w:szCs w:val="24"/>
          <w:u w:val="single"/>
        </w:rPr>
        <w:t>Legal Principle:</w:t>
      </w:r>
    </w:p>
    <w:p w:rsidR="007D4799" w:rsidRPr="00F56224" w:rsidRDefault="007D4799" w:rsidP="007D479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7D4799" w:rsidRDefault="007D4799" w:rsidP="007D479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56224">
        <w:rPr>
          <w:rFonts w:ascii="Times New Roman" w:hAnsi="Times New Roman" w:cs="Times New Roman"/>
          <w:sz w:val="24"/>
          <w:szCs w:val="24"/>
        </w:rPr>
        <w:t xml:space="preserve">A public servant is bound to </w:t>
      </w:r>
      <w:r w:rsidRPr="00F56224">
        <w:rPr>
          <w:rFonts w:ascii="Times New Roman" w:hAnsi="Times New Roman" w:cs="Times New Roman"/>
          <w:b/>
          <w:sz w:val="24"/>
          <w:szCs w:val="24"/>
          <w:u w:val="single"/>
        </w:rPr>
        <w:t xml:space="preserve">exercise every power with due diligence, prudence, and public welfare in mind. Failure to verify legal provisions before taking decisions constitutes gross </w:t>
      </w:r>
      <w:r w:rsidRPr="00F5622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negligence, abuse of authority, and misconduct under IPC and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56224">
        <w:rPr>
          <w:rFonts w:ascii="Times New Roman" w:hAnsi="Times New Roman" w:cs="Times New Roman"/>
          <w:b/>
          <w:sz w:val="24"/>
          <w:szCs w:val="24"/>
          <w:u w:val="single"/>
        </w:rPr>
        <w:t>Prevention of Corruption Act.</w:t>
      </w:r>
      <w:r w:rsidRPr="00F56224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F56224">
        <w:rPr>
          <w:rFonts w:ascii="Times New Roman" w:hAnsi="Times New Roman" w:cs="Times New Roman"/>
          <w:sz w:val="24"/>
          <w:szCs w:val="24"/>
        </w:rPr>
        <w:br/>
      </w:r>
      <w:r w:rsidRPr="00F56224">
        <w:rPr>
          <w:rFonts w:ascii="Times New Roman" w:hAnsi="Times New Roman" w:cs="Times New Roman"/>
          <w:b/>
          <w:sz w:val="24"/>
          <w:szCs w:val="24"/>
          <w:u w:val="single"/>
        </w:rPr>
        <w:t>5. Conclusion:</w:t>
      </w:r>
    </w:p>
    <w:p w:rsidR="007D4799" w:rsidRDefault="007D4799" w:rsidP="007D4799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7D4799" w:rsidRDefault="007D4799" w:rsidP="007D479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56224">
        <w:rPr>
          <w:rFonts w:ascii="Times New Roman" w:hAnsi="Times New Roman" w:cs="Times New Roman"/>
          <w:sz w:val="24"/>
          <w:szCs w:val="24"/>
        </w:rPr>
        <w:t>Section 17A protects honest decision-making, not arbitrary or careless actions.</w:t>
      </w:r>
    </w:p>
    <w:p w:rsidR="007D4799" w:rsidRDefault="007D4799" w:rsidP="007D479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56224">
        <w:rPr>
          <w:rFonts w:ascii="Times New Roman" w:hAnsi="Times New Roman" w:cs="Times New Roman"/>
          <w:sz w:val="24"/>
          <w:szCs w:val="24"/>
        </w:rPr>
        <w:t>Violations of rules or disregard for due process in land allotment, tender approval, or similar matters fall outside the protection of Section 17A.</w:t>
      </w:r>
    </w:p>
    <w:p w:rsidR="007D4799" w:rsidRPr="00F56224" w:rsidRDefault="007D4799" w:rsidP="007D479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56224">
        <w:rPr>
          <w:rFonts w:ascii="Times New Roman" w:hAnsi="Times New Roman" w:cs="Times New Roman"/>
          <w:sz w:val="24"/>
          <w:szCs w:val="24"/>
        </w:rPr>
        <w:t>Such conduct attracts liability under Sections 7, 13(1)(d), and 15 of the Prevention of Corruption Act, and also Sections 166, 217, and 218</w:t>
      </w:r>
      <w:r>
        <w:rPr>
          <w:rFonts w:ascii="Times New Roman" w:hAnsi="Times New Roman" w:cs="Times New Roman"/>
          <w:sz w:val="24"/>
          <w:szCs w:val="24"/>
        </w:rPr>
        <w:t>, 409</w:t>
      </w:r>
      <w:r w:rsidRPr="00F56224">
        <w:rPr>
          <w:rFonts w:ascii="Times New Roman" w:hAnsi="Times New Roman" w:cs="Times New Roman"/>
          <w:sz w:val="24"/>
          <w:szCs w:val="24"/>
        </w:rPr>
        <w:t xml:space="preserve"> IPC for disobeying law and causing injury to the public</w:t>
      </w:r>
      <w:r>
        <w:rPr>
          <w:rFonts w:ascii="Times New Roman" w:hAnsi="Times New Roman" w:cs="Times New Roman"/>
          <w:sz w:val="24"/>
          <w:szCs w:val="24"/>
        </w:rPr>
        <w:t xml:space="preserve"> amongst other elevnat sections</w:t>
      </w:r>
      <w:r w:rsidRPr="00F56224">
        <w:rPr>
          <w:rFonts w:ascii="Times New Roman" w:hAnsi="Times New Roman" w:cs="Times New Roman"/>
          <w:sz w:val="24"/>
          <w:szCs w:val="24"/>
        </w:rPr>
        <w:t>.</w:t>
      </w:r>
    </w:p>
    <w:p w:rsidR="00FF5F17" w:rsidRDefault="00FF5F17"/>
    <w:sectPr w:rsidR="00FF5F1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5B95"/>
    <w:multiLevelType w:val="hybridMultilevel"/>
    <w:tmpl w:val="D15A28A6"/>
    <w:lvl w:ilvl="0" w:tplc="62DE691C">
      <w:start w:val="3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04FF8"/>
    <w:multiLevelType w:val="hybridMultilevel"/>
    <w:tmpl w:val="058E82E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52C0FCF"/>
    <w:multiLevelType w:val="hybridMultilevel"/>
    <w:tmpl w:val="7C5AF6C8"/>
    <w:lvl w:ilvl="0" w:tplc="04090019">
      <w:start w:val="1"/>
      <w:numFmt w:val="lowerLetter"/>
      <w:lvlText w:val="%1."/>
      <w:lvlJc w:val="left"/>
      <w:pPr>
        <w:ind w:left="2936" w:hanging="360"/>
      </w:pPr>
    </w:lvl>
    <w:lvl w:ilvl="1" w:tplc="04090019" w:tentative="1">
      <w:start w:val="1"/>
      <w:numFmt w:val="lowerLetter"/>
      <w:lvlText w:val="%2."/>
      <w:lvlJc w:val="left"/>
      <w:pPr>
        <w:ind w:left="3656" w:hanging="360"/>
      </w:pPr>
    </w:lvl>
    <w:lvl w:ilvl="2" w:tplc="0409001B" w:tentative="1">
      <w:start w:val="1"/>
      <w:numFmt w:val="lowerRoman"/>
      <w:lvlText w:val="%3."/>
      <w:lvlJc w:val="right"/>
      <w:pPr>
        <w:ind w:left="4376" w:hanging="180"/>
      </w:pPr>
    </w:lvl>
    <w:lvl w:ilvl="3" w:tplc="0409000F" w:tentative="1">
      <w:start w:val="1"/>
      <w:numFmt w:val="decimal"/>
      <w:lvlText w:val="%4."/>
      <w:lvlJc w:val="left"/>
      <w:pPr>
        <w:ind w:left="5096" w:hanging="360"/>
      </w:pPr>
    </w:lvl>
    <w:lvl w:ilvl="4" w:tplc="04090019" w:tentative="1">
      <w:start w:val="1"/>
      <w:numFmt w:val="lowerLetter"/>
      <w:lvlText w:val="%5."/>
      <w:lvlJc w:val="left"/>
      <w:pPr>
        <w:ind w:left="5816" w:hanging="360"/>
      </w:pPr>
    </w:lvl>
    <w:lvl w:ilvl="5" w:tplc="0409001B" w:tentative="1">
      <w:start w:val="1"/>
      <w:numFmt w:val="lowerRoman"/>
      <w:lvlText w:val="%6."/>
      <w:lvlJc w:val="right"/>
      <w:pPr>
        <w:ind w:left="6536" w:hanging="180"/>
      </w:pPr>
    </w:lvl>
    <w:lvl w:ilvl="6" w:tplc="0409000F" w:tentative="1">
      <w:start w:val="1"/>
      <w:numFmt w:val="decimal"/>
      <w:lvlText w:val="%7."/>
      <w:lvlJc w:val="left"/>
      <w:pPr>
        <w:ind w:left="7256" w:hanging="360"/>
      </w:pPr>
    </w:lvl>
    <w:lvl w:ilvl="7" w:tplc="04090019" w:tentative="1">
      <w:start w:val="1"/>
      <w:numFmt w:val="lowerLetter"/>
      <w:lvlText w:val="%8."/>
      <w:lvlJc w:val="left"/>
      <w:pPr>
        <w:ind w:left="7976" w:hanging="360"/>
      </w:pPr>
    </w:lvl>
    <w:lvl w:ilvl="8" w:tplc="0409001B" w:tentative="1">
      <w:start w:val="1"/>
      <w:numFmt w:val="lowerRoman"/>
      <w:lvlText w:val="%9."/>
      <w:lvlJc w:val="right"/>
      <w:pPr>
        <w:ind w:left="8696" w:hanging="180"/>
      </w:pPr>
    </w:lvl>
  </w:abstractNum>
  <w:abstractNum w:abstractNumId="3" w15:restartNumberingAfterBreak="0">
    <w:nsid w:val="4FF524D6"/>
    <w:multiLevelType w:val="hybridMultilevel"/>
    <w:tmpl w:val="D85A7A86"/>
    <w:lvl w:ilvl="0" w:tplc="FBF81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031F0"/>
    <w:multiLevelType w:val="hybridMultilevel"/>
    <w:tmpl w:val="498AAC2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8C7390E"/>
    <w:multiLevelType w:val="hybridMultilevel"/>
    <w:tmpl w:val="2638985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799"/>
    <w:rsid w:val="0012776B"/>
    <w:rsid w:val="007D4799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4DE54"/>
  <w15:chartTrackingRefBased/>
  <w15:docId w15:val="{42CDBBA3-188C-4D44-AE6B-BC6C5A75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799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47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7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D4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2025-11-01T06:18:00Z</dcterms:created>
  <dcterms:modified xsi:type="dcterms:W3CDTF">2025-11-01T07:34:00Z</dcterms:modified>
</cp:coreProperties>
</file>