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C6F" w:rsidRDefault="00375C6F" w:rsidP="001A3367">
      <w:pPr>
        <w:pStyle w:val="Heading1"/>
        <w:jc w:val="both"/>
        <w:rPr>
          <w:color w:val="FF0000"/>
        </w:rPr>
      </w:pPr>
    </w:p>
    <w:p w:rsidR="00375C6F" w:rsidRDefault="00375C6F" w:rsidP="001A3367">
      <w:pPr>
        <w:pStyle w:val="Heading1"/>
        <w:jc w:val="both"/>
        <w:rPr>
          <w:color w:val="FF0000"/>
        </w:rPr>
      </w:pPr>
    </w:p>
    <w:p w:rsidR="00375C6F" w:rsidRDefault="00375C6F" w:rsidP="001A3367">
      <w:pPr>
        <w:pStyle w:val="Heading1"/>
        <w:jc w:val="both"/>
        <w:rPr>
          <w:b w:val="0"/>
          <w:color w:val="auto"/>
        </w:rPr>
      </w:pPr>
      <w:r w:rsidRPr="00375C6F">
        <w:rPr>
          <w:b w:val="0"/>
          <w:color w:val="auto"/>
        </w:rPr>
        <w:t xml:space="preserve">Date: 23.10.25 </w:t>
      </w:r>
    </w:p>
    <w:p w:rsidR="00375C6F" w:rsidRPr="00A016D3" w:rsidRDefault="00375C6F" w:rsidP="00375C6F">
      <w:pPr>
        <w:jc w:val="both"/>
        <w:rPr>
          <w:rFonts w:ascii="Times New Roman" w:hAnsi="Times New Roman" w:cs="Times New Roman"/>
          <w:sz w:val="24"/>
          <w:szCs w:val="24"/>
        </w:rPr>
      </w:pPr>
      <w:r>
        <w:rPr>
          <w:rFonts w:ascii="Times New Roman" w:hAnsi="Times New Roman" w:cs="Times New Roman"/>
          <w:sz w:val="24"/>
          <w:szCs w:val="24"/>
        </w:rPr>
        <w:t>326-</w:t>
      </w:r>
      <w:r>
        <w:rPr>
          <w:rFonts w:ascii="Times New Roman" w:hAnsi="Times New Roman" w:cs="Times New Roman"/>
          <w:sz w:val="24"/>
          <w:szCs w:val="24"/>
        </w:rPr>
        <w:t xml:space="preserve">324 / MC &amp; all IAS officers in BMC/ failure to fix boards / BMB 4500 crores board fixing folder and file </w:t>
      </w:r>
    </w:p>
    <w:p w:rsidR="007A1257" w:rsidRPr="00B90E38" w:rsidRDefault="007A1257" w:rsidP="001A3367">
      <w:pPr>
        <w:pStyle w:val="Heading1"/>
        <w:jc w:val="both"/>
        <w:rPr>
          <w:color w:val="FF0000"/>
        </w:rPr>
      </w:pPr>
      <w:r w:rsidRPr="00B90E38">
        <w:rPr>
          <w:color w:val="FF0000"/>
        </w:rPr>
        <w:t>Final Reminder – Continued Non-compliance with Government Resolution, BMC Circulars, and RTI Act Directives regarding mandatory display of Boards and denial of Citizens’ Rights.</w:t>
      </w:r>
    </w:p>
    <w:p w:rsidR="007A1257" w:rsidRDefault="007A1257" w:rsidP="007A1257">
      <w:r>
        <w:t>To,</w:t>
      </w:r>
    </w:p>
    <w:p w:rsidR="00004C02" w:rsidRDefault="00004C02" w:rsidP="00004C02">
      <w:pPr>
        <w:pStyle w:val="ListParagraph"/>
        <w:numPr>
          <w:ilvl w:val="0"/>
          <w:numId w:val="4"/>
        </w:numPr>
      </w:pPr>
      <w:r>
        <w:t xml:space="preserve">Municipal </w:t>
      </w:r>
      <w:r w:rsidR="002F4893">
        <w:t>commissioner,</w:t>
      </w:r>
      <w:r>
        <w:t xml:space="preserve"> BMC</w:t>
      </w:r>
    </w:p>
    <w:p w:rsidR="00004C02" w:rsidRDefault="00004C02" w:rsidP="00004C02">
      <w:pPr>
        <w:pStyle w:val="ListParagraph"/>
        <w:numPr>
          <w:ilvl w:val="0"/>
          <w:numId w:val="4"/>
        </w:numPr>
      </w:pPr>
      <w:r>
        <w:t>Additional Municipal Commissioner (Projects)</w:t>
      </w:r>
    </w:p>
    <w:p w:rsidR="00004C02" w:rsidRDefault="00004C02" w:rsidP="00004C02">
      <w:pPr>
        <w:pStyle w:val="ListParagraph"/>
        <w:numPr>
          <w:ilvl w:val="0"/>
          <w:numId w:val="4"/>
        </w:numPr>
      </w:pPr>
      <w:r>
        <w:t>Additional Municipal Co</w:t>
      </w:r>
      <w:r>
        <w:t>mmissioner (Eastern Suburbs)</w:t>
      </w:r>
    </w:p>
    <w:p w:rsidR="00004C02" w:rsidRDefault="00004C02" w:rsidP="00004C02">
      <w:pPr>
        <w:pStyle w:val="ListParagraph"/>
        <w:numPr>
          <w:ilvl w:val="0"/>
          <w:numId w:val="4"/>
        </w:numPr>
      </w:pPr>
      <w:r>
        <w:t>Additional Municipal Commissioner (Western Suburbs)</w:t>
      </w:r>
    </w:p>
    <w:p w:rsidR="002F4893" w:rsidRDefault="002F4893" w:rsidP="00004C02">
      <w:pPr>
        <w:pStyle w:val="ListParagraph"/>
        <w:numPr>
          <w:ilvl w:val="0"/>
          <w:numId w:val="4"/>
        </w:numPr>
      </w:pPr>
      <w:r>
        <w:t>Additional municipal Commissioner (</w:t>
      </w:r>
      <w:proofErr w:type="gramStart"/>
      <w:r>
        <w:t>city )</w:t>
      </w:r>
      <w:proofErr w:type="gramEnd"/>
    </w:p>
    <w:p w:rsidR="00004C02" w:rsidRDefault="00004C02" w:rsidP="00004C02">
      <w:pPr>
        <w:pStyle w:val="ListParagraph"/>
        <w:numPr>
          <w:ilvl w:val="0"/>
          <w:numId w:val="4"/>
        </w:numPr>
      </w:pPr>
      <w:r>
        <w:t>Joint Municipal Commissioner (Vigilance)</w:t>
      </w:r>
    </w:p>
    <w:p w:rsidR="001A3367" w:rsidRPr="001A3367" w:rsidRDefault="001A3367" w:rsidP="001A3367">
      <w:pPr>
        <w:jc w:val="both"/>
        <w:rPr>
          <w:b/>
        </w:rPr>
      </w:pPr>
      <w:r w:rsidRPr="001A3367">
        <w:rPr>
          <w:b/>
        </w:rPr>
        <w:t xml:space="preserve">The below officers have been cordial and always assuring that the format and draft </w:t>
      </w:r>
      <w:r>
        <w:rPr>
          <w:b/>
        </w:rPr>
        <w:t xml:space="preserve">of directions </w:t>
      </w:r>
      <w:r w:rsidRPr="001A3367">
        <w:rPr>
          <w:b/>
        </w:rPr>
        <w:t>is ready and sent to the above IAS officers and they have not received any written consent</w:t>
      </w:r>
      <w:r w:rsidR="00201631">
        <w:rPr>
          <w:b/>
        </w:rPr>
        <w:t>. Please provide me t</w:t>
      </w:r>
      <w:r w:rsidR="006E59A7">
        <w:rPr>
          <w:b/>
        </w:rPr>
        <w:t>h</w:t>
      </w:r>
      <w:r w:rsidR="00201631">
        <w:rPr>
          <w:b/>
        </w:rPr>
        <w:t xml:space="preserve">e OW and copy of correspondence held by the 6 IAS </w:t>
      </w:r>
      <w:bookmarkStart w:id="0" w:name="_GoBack"/>
      <w:bookmarkEnd w:id="0"/>
      <w:r w:rsidR="000D5FAA">
        <w:rPr>
          <w:b/>
        </w:rPr>
        <w:t xml:space="preserve">officers </w:t>
      </w:r>
      <w:r w:rsidR="000D5FAA" w:rsidRPr="001A3367">
        <w:rPr>
          <w:b/>
        </w:rPr>
        <w:t>ruling</w:t>
      </w:r>
      <w:r w:rsidR="006E59A7">
        <w:rPr>
          <w:b/>
        </w:rPr>
        <w:t xml:space="preserve"> BMC.</w:t>
      </w:r>
    </w:p>
    <w:p w:rsidR="00004C02" w:rsidRDefault="00004C02" w:rsidP="00004C02">
      <w:pPr>
        <w:pStyle w:val="ListParagraph"/>
        <w:numPr>
          <w:ilvl w:val="0"/>
          <w:numId w:val="4"/>
        </w:numPr>
      </w:pPr>
      <w:r>
        <w:t>Joint Municipal Commissioner (GAD)</w:t>
      </w:r>
    </w:p>
    <w:p w:rsidR="007A1257" w:rsidRPr="001A3367" w:rsidRDefault="00004C02" w:rsidP="00427423">
      <w:pPr>
        <w:pStyle w:val="ListParagraph"/>
        <w:numPr>
          <w:ilvl w:val="0"/>
          <w:numId w:val="4"/>
        </w:numPr>
        <w:rPr>
          <w:b/>
          <w:color w:val="FF0000"/>
        </w:rPr>
      </w:pPr>
      <w:r>
        <w:t>OSD Mr. Chore</w:t>
      </w:r>
      <w:r>
        <w:br/>
      </w:r>
      <w:r w:rsidR="007A1257">
        <w:br/>
      </w:r>
      <w:r w:rsidRPr="001A3367">
        <w:rPr>
          <w:b/>
          <w:color w:val="FF0000"/>
        </w:rPr>
        <w:t>cc: to for registration of FIR  especially CBT by public servants and other provision of BNS</w:t>
      </w:r>
    </w:p>
    <w:p w:rsidR="007A1257" w:rsidRPr="002F4893" w:rsidRDefault="00004C02" w:rsidP="00004C02">
      <w:pPr>
        <w:pStyle w:val="ListParagraph"/>
        <w:numPr>
          <w:ilvl w:val="0"/>
          <w:numId w:val="5"/>
        </w:numPr>
      </w:pPr>
      <w:r w:rsidRPr="002F4893">
        <w:t xml:space="preserve">Azad </w:t>
      </w:r>
      <w:proofErr w:type="spellStart"/>
      <w:r w:rsidRPr="002F4893">
        <w:t>Maidan</w:t>
      </w:r>
      <w:proofErr w:type="spellEnd"/>
      <w:r w:rsidRPr="002F4893">
        <w:t xml:space="preserve"> Police station </w:t>
      </w:r>
    </w:p>
    <w:p w:rsidR="00004C02" w:rsidRPr="002F4893" w:rsidRDefault="00004C02" w:rsidP="00004C02">
      <w:pPr>
        <w:pStyle w:val="ListParagraph"/>
        <w:numPr>
          <w:ilvl w:val="0"/>
          <w:numId w:val="5"/>
        </w:numPr>
      </w:pPr>
      <w:r w:rsidRPr="002F4893">
        <w:t>DCP zone-1</w:t>
      </w:r>
    </w:p>
    <w:p w:rsidR="00004C02" w:rsidRPr="002F4893" w:rsidRDefault="00004C02" w:rsidP="00004C02">
      <w:pPr>
        <w:pStyle w:val="ListParagraph"/>
        <w:numPr>
          <w:ilvl w:val="0"/>
          <w:numId w:val="5"/>
        </w:numPr>
      </w:pPr>
      <w:r w:rsidRPr="002F4893">
        <w:t xml:space="preserve">Addl CP south </w:t>
      </w:r>
    </w:p>
    <w:p w:rsidR="00B90E38" w:rsidRPr="00A56E52" w:rsidRDefault="007A1257" w:rsidP="002F4893">
      <w:pPr>
        <w:jc w:val="both"/>
        <w:rPr>
          <w:b/>
        </w:rPr>
      </w:pPr>
      <w:r w:rsidRPr="00A56E52">
        <w:rPr>
          <w:b/>
        </w:rPr>
        <w:t>Subject: Final Reminder – Continued Non-compliance with Government Resolution, BMC Circulars, and RTI Act Directives regarding mandatory display of Boards</w:t>
      </w:r>
      <w:r w:rsidR="00A56E52" w:rsidRPr="00A56E52">
        <w:rPr>
          <w:b/>
        </w:rPr>
        <w:t xml:space="preserve"> outside cabin and at prominent places all over the other offices</w:t>
      </w:r>
      <w:r w:rsidRPr="00A56E52">
        <w:rPr>
          <w:b/>
        </w:rPr>
        <w:t xml:space="preserve"> and denial of Citizens’ Rights.</w:t>
      </w:r>
    </w:p>
    <w:p w:rsidR="00B90E38" w:rsidRPr="00A56E52" w:rsidRDefault="002F4893" w:rsidP="00B90E38">
      <w:pPr>
        <w:pStyle w:val="ListParagraph"/>
        <w:numPr>
          <w:ilvl w:val="0"/>
          <w:numId w:val="3"/>
        </w:numPr>
        <w:rPr>
          <w:b/>
        </w:rPr>
      </w:pPr>
      <w:r>
        <w:rPr>
          <w:b/>
        </w:rPr>
        <w:t xml:space="preserve">Authority and their details </w:t>
      </w:r>
      <w:r w:rsidR="00B90E38" w:rsidRPr="00A56E52">
        <w:rPr>
          <w:b/>
        </w:rPr>
        <w:t xml:space="preserve">to whom application for sanction </w:t>
      </w:r>
      <w:r w:rsidR="00B90E38" w:rsidRPr="00A56E52">
        <w:rPr>
          <w:b/>
        </w:rPr>
        <w:t xml:space="preserve">to prosecute </w:t>
      </w:r>
      <w:r w:rsidR="00B90E38" w:rsidRPr="00A56E52">
        <w:rPr>
          <w:b/>
        </w:rPr>
        <w:t xml:space="preserve">be made </w:t>
      </w:r>
      <w:r w:rsidR="00B90E38" w:rsidRPr="00A56E52">
        <w:rPr>
          <w:b/>
        </w:rPr>
        <w:t>to</w:t>
      </w:r>
    </w:p>
    <w:p w:rsidR="00B90E38" w:rsidRPr="00A56E52" w:rsidRDefault="001A3367" w:rsidP="00B90E38">
      <w:pPr>
        <w:pStyle w:val="ListParagraph"/>
        <w:numPr>
          <w:ilvl w:val="0"/>
          <w:numId w:val="3"/>
        </w:numPr>
        <w:rPr>
          <w:b/>
        </w:rPr>
      </w:pPr>
      <w:r>
        <w:rPr>
          <w:b/>
        </w:rPr>
        <w:lastRenderedPageBreak/>
        <w:t>Authority and</w:t>
      </w:r>
      <w:r w:rsidR="002F4893">
        <w:rPr>
          <w:b/>
        </w:rPr>
        <w:t xml:space="preserve"> details of </w:t>
      </w:r>
      <w:r w:rsidR="00B90E38" w:rsidRPr="00A56E52">
        <w:rPr>
          <w:b/>
        </w:rPr>
        <w:t xml:space="preserve">Three senior officers to whom complaints and grievances can be filed against </w:t>
      </w:r>
    </w:p>
    <w:p w:rsidR="00B90E38" w:rsidRPr="00A56E52" w:rsidRDefault="00B90E38" w:rsidP="00B90E38">
      <w:pPr>
        <w:pStyle w:val="ListParagraph"/>
        <w:numPr>
          <w:ilvl w:val="0"/>
          <w:numId w:val="3"/>
        </w:numPr>
        <w:rPr>
          <w:b/>
        </w:rPr>
      </w:pPr>
      <w:r w:rsidRPr="00A56E52">
        <w:rPr>
          <w:b/>
        </w:rPr>
        <w:t xml:space="preserve">There is no board disclosing the daily time to meet citizens without prior appointment </w:t>
      </w:r>
    </w:p>
    <w:p w:rsidR="00B90E38" w:rsidRPr="00A56E52" w:rsidRDefault="00B90E38" w:rsidP="00B90E38">
      <w:pPr>
        <w:rPr>
          <w:b/>
        </w:rPr>
      </w:pPr>
      <w:proofErr w:type="spellStart"/>
      <w:r w:rsidRPr="00A56E52">
        <w:rPr>
          <w:b/>
        </w:rPr>
        <w:t>Reg</w:t>
      </w:r>
      <w:proofErr w:type="spellEnd"/>
      <w:r w:rsidRPr="00A56E52">
        <w:rPr>
          <w:b/>
        </w:rPr>
        <w:t xml:space="preserve">: I want to prosecute all of you but there is no information as to who is the competent authority </w:t>
      </w:r>
    </w:p>
    <w:p w:rsidR="00B90E38" w:rsidRPr="00A56E52" w:rsidRDefault="00B90E38" w:rsidP="00B90E38">
      <w:pPr>
        <w:pStyle w:val="ListParagraph"/>
        <w:numPr>
          <w:ilvl w:val="0"/>
          <w:numId w:val="1"/>
        </w:numPr>
        <w:rPr>
          <w:b/>
        </w:rPr>
      </w:pPr>
      <w:r w:rsidRPr="00A56E52">
        <w:rPr>
          <w:rFonts w:ascii="Times New Roman" w:hAnsi="Times New Roman" w:cs="Times New Roman"/>
          <w:b/>
          <w:sz w:val="24"/>
          <w:szCs w:val="24"/>
        </w:rPr>
        <w:t xml:space="preserve">The Municipal Commissioner (Mr. </w:t>
      </w:r>
      <w:proofErr w:type="spellStart"/>
      <w:r w:rsidRPr="00A56E52">
        <w:rPr>
          <w:rFonts w:ascii="Times New Roman" w:hAnsi="Times New Roman" w:cs="Times New Roman"/>
          <w:b/>
          <w:sz w:val="24"/>
          <w:szCs w:val="24"/>
        </w:rPr>
        <w:t>Bhushan</w:t>
      </w:r>
      <w:proofErr w:type="spellEnd"/>
      <w:r w:rsidRPr="00A56E52">
        <w:rPr>
          <w:rFonts w:ascii="Times New Roman" w:hAnsi="Times New Roman" w:cs="Times New Roman"/>
          <w:b/>
          <w:sz w:val="24"/>
          <w:szCs w:val="24"/>
        </w:rPr>
        <w:t xml:space="preserve"> </w:t>
      </w:r>
      <w:proofErr w:type="spellStart"/>
      <w:r w:rsidRPr="00A56E52">
        <w:rPr>
          <w:rFonts w:ascii="Times New Roman" w:hAnsi="Times New Roman" w:cs="Times New Roman"/>
          <w:b/>
          <w:sz w:val="24"/>
          <w:szCs w:val="24"/>
        </w:rPr>
        <w:t>Gagrani</w:t>
      </w:r>
      <w:proofErr w:type="spellEnd"/>
      <w:r w:rsidRPr="00A56E52">
        <w:rPr>
          <w:rFonts w:ascii="Times New Roman" w:hAnsi="Times New Roman" w:cs="Times New Roman"/>
          <w:b/>
          <w:sz w:val="24"/>
          <w:szCs w:val="24"/>
        </w:rPr>
        <w:t>, IAS),</w:t>
      </w:r>
    </w:p>
    <w:p w:rsidR="00B90E38" w:rsidRPr="00A56E52" w:rsidRDefault="00B90E38" w:rsidP="00B90E38">
      <w:pPr>
        <w:pStyle w:val="ListParagraph"/>
        <w:numPr>
          <w:ilvl w:val="0"/>
          <w:numId w:val="1"/>
        </w:numPr>
        <w:rPr>
          <w:b/>
        </w:rPr>
      </w:pPr>
      <w:r w:rsidRPr="00A56E52">
        <w:rPr>
          <w:rFonts w:ascii="Times New Roman" w:hAnsi="Times New Roman" w:cs="Times New Roman"/>
          <w:b/>
          <w:sz w:val="24"/>
          <w:szCs w:val="24"/>
        </w:rPr>
        <w:t xml:space="preserve">Smt. </w:t>
      </w:r>
      <w:proofErr w:type="spellStart"/>
      <w:r w:rsidRPr="00A56E52">
        <w:rPr>
          <w:rFonts w:ascii="Times New Roman" w:hAnsi="Times New Roman" w:cs="Times New Roman"/>
          <w:b/>
          <w:sz w:val="24"/>
          <w:szCs w:val="24"/>
        </w:rPr>
        <w:t>Ashwini</w:t>
      </w:r>
      <w:proofErr w:type="spellEnd"/>
      <w:r w:rsidRPr="00A56E52">
        <w:rPr>
          <w:rFonts w:ascii="Times New Roman" w:hAnsi="Times New Roman" w:cs="Times New Roman"/>
          <w:b/>
          <w:sz w:val="24"/>
          <w:szCs w:val="24"/>
        </w:rPr>
        <w:t xml:space="preserve"> Joshi (Addl MC City), </w:t>
      </w:r>
    </w:p>
    <w:p w:rsidR="00B90E38" w:rsidRPr="00A56E52" w:rsidRDefault="00B90E38" w:rsidP="00B90E38">
      <w:pPr>
        <w:pStyle w:val="ListParagraph"/>
        <w:numPr>
          <w:ilvl w:val="0"/>
          <w:numId w:val="1"/>
        </w:numPr>
        <w:rPr>
          <w:b/>
        </w:rPr>
      </w:pPr>
      <w:r w:rsidRPr="00A56E52">
        <w:rPr>
          <w:rFonts w:ascii="Times New Roman" w:hAnsi="Times New Roman" w:cs="Times New Roman"/>
          <w:b/>
          <w:sz w:val="24"/>
          <w:szCs w:val="24"/>
        </w:rPr>
        <w:t xml:space="preserve">Mr. </w:t>
      </w:r>
      <w:proofErr w:type="spellStart"/>
      <w:r w:rsidRPr="00A56E52">
        <w:rPr>
          <w:rFonts w:ascii="Times New Roman" w:hAnsi="Times New Roman" w:cs="Times New Roman"/>
          <w:b/>
          <w:sz w:val="24"/>
          <w:szCs w:val="24"/>
        </w:rPr>
        <w:t>Bangar</w:t>
      </w:r>
      <w:proofErr w:type="spellEnd"/>
      <w:r w:rsidRPr="00A56E52">
        <w:rPr>
          <w:rFonts w:ascii="Times New Roman" w:hAnsi="Times New Roman" w:cs="Times New Roman"/>
          <w:b/>
          <w:sz w:val="24"/>
          <w:szCs w:val="24"/>
        </w:rPr>
        <w:t xml:space="preserve"> </w:t>
      </w:r>
      <w:r w:rsidR="000B1A48" w:rsidRPr="00A56E52">
        <w:rPr>
          <w:rFonts w:ascii="Times New Roman" w:hAnsi="Times New Roman" w:cs="Times New Roman"/>
          <w:b/>
          <w:sz w:val="24"/>
          <w:szCs w:val="24"/>
        </w:rPr>
        <w:t>(Addl</w:t>
      </w:r>
      <w:r w:rsidRPr="00A56E52">
        <w:rPr>
          <w:rFonts w:ascii="Times New Roman" w:hAnsi="Times New Roman" w:cs="Times New Roman"/>
          <w:b/>
          <w:sz w:val="24"/>
          <w:szCs w:val="24"/>
        </w:rPr>
        <w:t xml:space="preserve"> MC projects) </w:t>
      </w:r>
    </w:p>
    <w:p w:rsidR="00B90E38" w:rsidRPr="00A56E52" w:rsidRDefault="00B90E38" w:rsidP="00B90E38">
      <w:pPr>
        <w:pStyle w:val="ListParagraph"/>
        <w:numPr>
          <w:ilvl w:val="0"/>
          <w:numId w:val="1"/>
        </w:numPr>
        <w:rPr>
          <w:b/>
        </w:rPr>
      </w:pPr>
      <w:r w:rsidRPr="00A56E52">
        <w:rPr>
          <w:rFonts w:ascii="Times New Roman" w:hAnsi="Times New Roman" w:cs="Times New Roman"/>
          <w:b/>
          <w:sz w:val="24"/>
          <w:szCs w:val="24"/>
        </w:rPr>
        <w:t xml:space="preserve">Dr. Amit Saini (Addl MC Eastern Suburbs), </w:t>
      </w:r>
    </w:p>
    <w:p w:rsidR="00B90E38" w:rsidRPr="00A56E52" w:rsidRDefault="00B90E38" w:rsidP="00B90E38">
      <w:pPr>
        <w:pStyle w:val="ListParagraph"/>
        <w:numPr>
          <w:ilvl w:val="0"/>
          <w:numId w:val="1"/>
        </w:numPr>
        <w:rPr>
          <w:b/>
        </w:rPr>
      </w:pPr>
      <w:r w:rsidRPr="00A56E52">
        <w:rPr>
          <w:rFonts w:ascii="Times New Roman" w:hAnsi="Times New Roman" w:cs="Times New Roman"/>
          <w:b/>
          <w:sz w:val="24"/>
          <w:szCs w:val="24"/>
        </w:rPr>
        <w:t xml:space="preserve">Dr. </w:t>
      </w:r>
      <w:proofErr w:type="spellStart"/>
      <w:r w:rsidRPr="00A56E52">
        <w:rPr>
          <w:rFonts w:ascii="Times New Roman" w:hAnsi="Times New Roman" w:cs="Times New Roman"/>
          <w:b/>
          <w:sz w:val="24"/>
          <w:szCs w:val="24"/>
        </w:rPr>
        <w:t>Vipin</w:t>
      </w:r>
      <w:proofErr w:type="spellEnd"/>
      <w:r w:rsidRPr="00A56E52">
        <w:rPr>
          <w:rFonts w:ascii="Times New Roman" w:hAnsi="Times New Roman" w:cs="Times New Roman"/>
          <w:b/>
          <w:sz w:val="24"/>
          <w:szCs w:val="24"/>
        </w:rPr>
        <w:t xml:space="preserve"> Sh</w:t>
      </w:r>
      <w:r w:rsidRPr="00A56E52">
        <w:rPr>
          <w:rFonts w:ascii="Times New Roman" w:hAnsi="Times New Roman" w:cs="Times New Roman"/>
          <w:b/>
          <w:sz w:val="24"/>
          <w:szCs w:val="24"/>
        </w:rPr>
        <w:t>arma (Addl MC Western Suburbs)</w:t>
      </w:r>
    </w:p>
    <w:p w:rsidR="00B90E38" w:rsidRPr="00A56E52" w:rsidRDefault="00B90E38" w:rsidP="00B90E38">
      <w:pPr>
        <w:pStyle w:val="ListParagraph"/>
        <w:numPr>
          <w:ilvl w:val="0"/>
          <w:numId w:val="1"/>
        </w:numPr>
        <w:rPr>
          <w:b/>
        </w:rPr>
      </w:pPr>
      <w:r w:rsidRPr="00A56E52">
        <w:rPr>
          <w:rFonts w:ascii="Times New Roman" w:hAnsi="Times New Roman" w:cs="Times New Roman"/>
          <w:b/>
          <w:sz w:val="24"/>
          <w:szCs w:val="24"/>
        </w:rPr>
        <w:t xml:space="preserve">Mr. </w:t>
      </w:r>
      <w:proofErr w:type="spellStart"/>
      <w:r w:rsidRPr="00A56E52">
        <w:rPr>
          <w:rFonts w:ascii="Times New Roman" w:hAnsi="Times New Roman" w:cs="Times New Roman"/>
          <w:b/>
          <w:sz w:val="24"/>
          <w:szCs w:val="24"/>
        </w:rPr>
        <w:t>Abhijit</w:t>
      </w:r>
      <w:proofErr w:type="spellEnd"/>
      <w:r w:rsidRPr="00A56E52">
        <w:rPr>
          <w:rFonts w:ascii="Times New Roman" w:hAnsi="Times New Roman" w:cs="Times New Roman"/>
          <w:b/>
          <w:sz w:val="24"/>
          <w:szCs w:val="24"/>
        </w:rPr>
        <w:t xml:space="preserve"> </w:t>
      </w:r>
      <w:proofErr w:type="spellStart"/>
      <w:r w:rsidRPr="00A56E52">
        <w:rPr>
          <w:rFonts w:ascii="Times New Roman" w:hAnsi="Times New Roman" w:cs="Times New Roman"/>
          <w:b/>
          <w:sz w:val="24"/>
          <w:szCs w:val="24"/>
        </w:rPr>
        <w:t>Bangar</w:t>
      </w:r>
      <w:proofErr w:type="spellEnd"/>
      <w:r w:rsidRPr="00A56E52">
        <w:rPr>
          <w:rFonts w:ascii="Times New Roman" w:hAnsi="Times New Roman" w:cs="Times New Roman"/>
          <w:b/>
          <w:sz w:val="24"/>
          <w:szCs w:val="24"/>
        </w:rPr>
        <w:t xml:space="preserve"> </w:t>
      </w:r>
      <w:r w:rsidR="000B1A48" w:rsidRPr="00A56E52">
        <w:rPr>
          <w:rFonts w:ascii="Times New Roman" w:hAnsi="Times New Roman" w:cs="Times New Roman"/>
          <w:b/>
          <w:sz w:val="24"/>
          <w:szCs w:val="24"/>
        </w:rPr>
        <w:t>(Addl</w:t>
      </w:r>
      <w:r w:rsidRPr="00A56E52">
        <w:rPr>
          <w:rFonts w:ascii="Times New Roman" w:hAnsi="Times New Roman" w:cs="Times New Roman"/>
          <w:b/>
          <w:sz w:val="24"/>
          <w:szCs w:val="24"/>
        </w:rPr>
        <w:t xml:space="preserve"> mc Projects) </w:t>
      </w:r>
      <w:r w:rsidRPr="00A56E52">
        <w:rPr>
          <w:rFonts w:ascii="Times New Roman" w:hAnsi="Times New Roman" w:cs="Times New Roman"/>
          <w:b/>
          <w:sz w:val="24"/>
          <w:szCs w:val="24"/>
        </w:rPr>
        <w:t xml:space="preserve"> </w:t>
      </w:r>
    </w:p>
    <w:p w:rsidR="00B90E38" w:rsidRPr="00A56E52" w:rsidRDefault="00B90E38" w:rsidP="00B90E38">
      <w:pPr>
        <w:pStyle w:val="ListParagraph"/>
        <w:numPr>
          <w:ilvl w:val="0"/>
          <w:numId w:val="1"/>
        </w:numPr>
        <w:rPr>
          <w:b/>
        </w:rPr>
      </w:pPr>
      <w:r w:rsidRPr="00A56E52">
        <w:rPr>
          <w:rFonts w:ascii="Times New Roman" w:hAnsi="Times New Roman" w:cs="Times New Roman"/>
          <w:b/>
          <w:sz w:val="24"/>
          <w:szCs w:val="24"/>
        </w:rPr>
        <w:t xml:space="preserve">Joint Municipal Commissioner (Vigilance) Mr. </w:t>
      </w:r>
      <w:proofErr w:type="spellStart"/>
      <w:r w:rsidRPr="00A56E52">
        <w:rPr>
          <w:rFonts w:ascii="Times New Roman" w:hAnsi="Times New Roman" w:cs="Times New Roman"/>
          <w:b/>
          <w:sz w:val="24"/>
          <w:szCs w:val="24"/>
        </w:rPr>
        <w:t>Gangaratnam</w:t>
      </w:r>
      <w:proofErr w:type="spellEnd"/>
      <w:r w:rsidRPr="00A56E52">
        <w:rPr>
          <w:rFonts w:ascii="Times New Roman" w:hAnsi="Times New Roman" w:cs="Times New Roman"/>
          <w:b/>
          <w:sz w:val="24"/>
          <w:szCs w:val="24"/>
        </w:rPr>
        <w:t xml:space="preserve"> (IAS)</w:t>
      </w:r>
    </w:p>
    <w:p w:rsidR="007A1257" w:rsidRPr="00961153" w:rsidRDefault="00961153" w:rsidP="007A1257">
      <w:pPr>
        <w:rPr>
          <w:b/>
          <w:u w:val="single"/>
        </w:rPr>
      </w:pPr>
      <w:r w:rsidRPr="00961153">
        <w:rPr>
          <w:b/>
          <w:u w:val="single"/>
        </w:rPr>
        <w:t>Under Article 51 A (</w:t>
      </w:r>
      <w:proofErr w:type="gramStart"/>
      <w:r w:rsidRPr="00961153">
        <w:rPr>
          <w:b/>
          <w:u w:val="single"/>
        </w:rPr>
        <w:t>c )</w:t>
      </w:r>
      <w:proofErr w:type="gramEnd"/>
      <w:r w:rsidRPr="00961153">
        <w:rPr>
          <w:b/>
          <w:u w:val="single"/>
        </w:rPr>
        <w:t>, (h), (</w:t>
      </w:r>
      <w:proofErr w:type="spellStart"/>
      <w:r w:rsidRPr="00961153">
        <w:rPr>
          <w:b/>
          <w:u w:val="single"/>
        </w:rPr>
        <w:t>i</w:t>
      </w:r>
      <w:proofErr w:type="spellEnd"/>
      <w:r w:rsidRPr="00961153">
        <w:rPr>
          <w:b/>
          <w:u w:val="single"/>
        </w:rPr>
        <w:t xml:space="preserve">), (j) &amp; h of constitution </w:t>
      </w:r>
    </w:p>
    <w:p w:rsidR="00961153" w:rsidRDefault="007A1257" w:rsidP="007A1257">
      <w:r>
        <w:t>Sir,</w:t>
      </w:r>
      <w:r>
        <w:br/>
      </w:r>
      <w:r>
        <w:br/>
      </w:r>
      <w:r w:rsidR="00961153" w:rsidRPr="00961153">
        <w:rPr>
          <w:b/>
        </w:rPr>
        <w:t>I want to prosecute you all the above 6 IAS officers who have willfully and deliberately failed to discharge their official duty and are willfully causing injury and hurt to citizens</w:t>
      </w:r>
      <w:r w:rsidR="00961153">
        <w:rPr>
          <w:b/>
        </w:rPr>
        <w:t>.</w:t>
      </w:r>
    </w:p>
    <w:p w:rsidR="007A1257" w:rsidRDefault="007A1257" w:rsidP="007A1257">
      <w:r>
        <w:t>This is to remind you that despite multiple correspondences and legal notices addressed to your office and to all Additional and Joint Municipal Commissioners, there has been persistent and willful non-compliance with binding statutory and administrative obligations concerning mandatory public disclosure and accessibility.</w:t>
      </w:r>
      <w:r>
        <w:br/>
      </w:r>
      <w:r>
        <w:br/>
        <w:t>References of earlier correspondence and notices:</w:t>
      </w:r>
      <w:r>
        <w:br/>
      </w:r>
      <w:r>
        <w:br/>
        <w:t>1. Initial Representation dated 12.02.2024 addressed to the Municipal Commissioner and all Additional Municipal Commissioners calling for compliance with Government Resolution dated 13.01.2025 and Regulation 9(2) regarding display of information boards.</w:t>
      </w:r>
      <w:r>
        <w:br/>
      </w:r>
      <w:r>
        <w:br/>
        <w:t>2. Reminder Letter dated 18.04.2024 highlighting continued violation and concealment of information under Section 4(1)(b) of the RTI Act.</w:t>
      </w:r>
      <w:r>
        <w:br/>
      </w:r>
      <w:r>
        <w:br/>
        <w:t>3. Legal Notice dated 09.06.2024 warning of criminal liability under IPC and BNS for disobedience of lawful directions and suppression of official records.</w:t>
      </w:r>
      <w:r>
        <w:br/>
      </w:r>
      <w:r>
        <w:br/>
        <w:t>4. RTI Application and First Appeal filed on 22.07.2024 under the RTI Act, seeking details of compliance and photographs of displayed boards, which were not furnished.</w:t>
      </w:r>
      <w:r>
        <w:br/>
      </w:r>
      <w:r>
        <w:br/>
        <w:t xml:space="preserve">5. FAA Order dated 28.08.2024 directing the Public Information Officer and concerned IAS </w:t>
      </w:r>
      <w:r>
        <w:lastRenderedPageBreak/>
        <w:t>officers to comply with the disclosure obligations and display of mandatory boards.</w:t>
      </w:r>
      <w:r>
        <w:br/>
      </w:r>
      <w:r>
        <w:br/>
        <w:t>6. Subsequent Notice dated 03.10.2024 reiterating the violations and warning of prosecution.</w:t>
      </w:r>
      <w:r>
        <w:br/>
      </w:r>
      <w:r>
        <w:br/>
        <w:t>7. Follow-up Correspondence dated 20.10.2025 again pointing out non-compliance, non-fixation of boards, and continued violation of GR 13.01.2025, RTI Act Section 4, and Regulation 9(2), with no corrective action taken by any of the officers despite lapse of over nine months.</w:t>
      </w:r>
      <w:r>
        <w:br/>
      </w:r>
      <w:r>
        <w:br/>
        <w:t>Despite the above, the following violations continue unabated:</w:t>
      </w:r>
      <w:r>
        <w:br/>
      </w:r>
      <w:r>
        <w:br/>
      </w:r>
      <w:proofErr w:type="spellStart"/>
      <w:r>
        <w:t>i</w:t>
      </w:r>
      <w:proofErr w:type="spellEnd"/>
      <w:r>
        <w:t>. Government Resolution dated 13.01.2025: The direction mandating daily meetings with citizens without prior appointment has not been displayed for over nine months. This continued omission denies transparency and accountability.</w:t>
      </w:r>
      <w:r>
        <w:br/>
      </w:r>
      <w:r>
        <w:br/>
        <w:t>ii. Regulation 9(2): The names and contact details of the three immediate senior officers to whom complaints can be filed remain undisclosed in all major ward offices.</w:t>
      </w:r>
      <w:r>
        <w:br/>
      </w:r>
      <w:r>
        <w:br/>
        <w:t>iii. Section 4 of the Right to Information Act, 2005: The authority competent to grant sanction for prosecution has not been displayed as mandated. This concealment of public information constitutes a breach of fiduciary duty and an offence of suppression of official information.</w:t>
      </w:r>
      <w:r>
        <w:br/>
      </w:r>
      <w:r>
        <w:br/>
        <w:t>iv. BMC Circular dated 07.01.2000: The directive requiring mandatory display of public information boards and officers’ details has not been implemented for over 25 years, showing total administrative disregard.</w:t>
      </w:r>
      <w:r>
        <w:br/>
      </w:r>
      <w:r>
        <w:br/>
      </w:r>
      <w:r w:rsidRPr="00BE27DB">
        <w:rPr>
          <w:b/>
        </w:rPr>
        <w:t xml:space="preserve">v. </w:t>
      </w:r>
      <w:r w:rsidRPr="00BE27DB">
        <w:rPr>
          <w:b/>
          <w:u w:val="single"/>
        </w:rPr>
        <w:t>FAA Direction</w:t>
      </w:r>
      <w:r w:rsidR="002F2A43">
        <w:rPr>
          <w:b/>
          <w:u w:val="single"/>
        </w:rPr>
        <w:t xml:space="preserve"> 22.5.25 i.e. lapse of 5 months not permissible in law </w:t>
      </w:r>
      <w:r w:rsidRPr="00BE27DB">
        <w:rPr>
          <w:b/>
          <w:u w:val="single"/>
        </w:rPr>
        <w:t>:</w:t>
      </w:r>
      <w:r w:rsidRPr="00BE27DB">
        <w:rPr>
          <w:b/>
        </w:rPr>
        <w:t xml:space="preserve"> </w:t>
      </w:r>
      <w:r w:rsidRPr="006D6004">
        <w:t>The First Appellate Authority’s order under the RTI Act has been disobeyed, constituting violation of the R</w:t>
      </w:r>
      <w:r w:rsidR="001A3367" w:rsidRPr="006D6004">
        <w:t>TI Act and a continuing offence</w:t>
      </w:r>
      <w:r w:rsidRPr="006D6004">
        <w:t>.</w:t>
      </w:r>
      <w:r w:rsidRPr="006D6004">
        <w:br/>
      </w:r>
      <w:r>
        <w:br/>
        <w:t>Your continued inaction despite repeated written representations and reminders amounts to disobedience of lawful Government orders and obstruction of public accountability.</w:t>
      </w:r>
      <w:r>
        <w:br/>
      </w:r>
      <w:r>
        <w:br/>
        <w:t xml:space="preserve">You are hereby called upon to ensure immediate compliance with the above statutory obligations within seven (7) days from the date of receipt of this reminder, failing which it shall be presumed that the concerned officers are intentionally concealing public information and violating Government Resolutions, Circulars, and RTI provisions, compelling the undersigned to initiate criminal prosecution under the </w:t>
      </w:r>
      <w:proofErr w:type="spellStart"/>
      <w:r>
        <w:t>Bharatiya</w:t>
      </w:r>
      <w:proofErr w:type="spellEnd"/>
      <w:r>
        <w:t xml:space="preserve"> Nyaya </w:t>
      </w:r>
      <w:proofErr w:type="spellStart"/>
      <w:r>
        <w:t>Sanhita</w:t>
      </w:r>
      <w:proofErr w:type="spellEnd"/>
      <w:r>
        <w:t>, 2023, and other applicable laws.</w:t>
      </w:r>
      <w:r>
        <w:br/>
      </w:r>
      <w:r>
        <w:br/>
      </w:r>
      <w:r w:rsidR="000B1A48">
        <w:t xml:space="preserve">jai Hind </w:t>
      </w:r>
    </w:p>
    <w:p w:rsidR="00BD1845" w:rsidRDefault="00BD1845"/>
    <w:sectPr w:rsidR="00BD184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E0328"/>
    <w:multiLevelType w:val="hybridMultilevel"/>
    <w:tmpl w:val="74E27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334FFC"/>
    <w:multiLevelType w:val="hybridMultilevel"/>
    <w:tmpl w:val="91D65562"/>
    <w:lvl w:ilvl="0" w:tplc="45B6A80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49784EF0"/>
    <w:multiLevelType w:val="hybridMultilevel"/>
    <w:tmpl w:val="F758897E"/>
    <w:lvl w:ilvl="0" w:tplc="6AD038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685253FE"/>
    <w:multiLevelType w:val="hybridMultilevel"/>
    <w:tmpl w:val="B4E89582"/>
    <w:lvl w:ilvl="0" w:tplc="DC681C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42290"/>
    <w:multiLevelType w:val="hybridMultilevel"/>
    <w:tmpl w:val="6A24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57"/>
    <w:rsid w:val="00004C02"/>
    <w:rsid w:val="000B1A48"/>
    <w:rsid w:val="000D5FAA"/>
    <w:rsid w:val="001A3367"/>
    <w:rsid w:val="00201631"/>
    <w:rsid w:val="002F2A43"/>
    <w:rsid w:val="002F4893"/>
    <w:rsid w:val="00375C6F"/>
    <w:rsid w:val="006D6004"/>
    <w:rsid w:val="006E59A7"/>
    <w:rsid w:val="007A1257"/>
    <w:rsid w:val="00961153"/>
    <w:rsid w:val="00A56E52"/>
    <w:rsid w:val="00B90E38"/>
    <w:rsid w:val="00BD1845"/>
    <w:rsid w:val="00BE27DB"/>
    <w:rsid w:val="00FC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2BA1"/>
  <w15:chartTrackingRefBased/>
  <w15:docId w15:val="{89D0693C-0E8A-466F-9922-737283D8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257"/>
    <w:pPr>
      <w:spacing w:after="200" w:line="276" w:lineRule="auto"/>
    </w:pPr>
    <w:rPr>
      <w:rFonts w:eastAsiaTheme="minorEastAsia"/>
    </w:rPr>
  </w:style>
  <w:style w:type="paragraph" w:styleId="Heading1">
    <w:name w:val="heading 1"/>
    <w:basedOn w:val="Normal"/>
    <w:next w:val="Normal"/>
    <w:link w:val="Heading1Char"/>
    <w:uiPriority w:val="9"/>
    <w:qFormat/>
    <w:rsid w:val="007A12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257"/>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B90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2025-10-22T10:49:00Z</dcterms:created>
  <dcterms:modified xsi:type="dcterms:W3CDTF">2025-10-23T06:17:00Z</dcterms:modified>
</cp:coreProperties>
</file>